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4A321" w14:textId="77777777" w:rsidR="006059D3" w:rsidRPr="006059D3" w:rsidRDefault="006059D3" w:rsidP="006059D3">
      <w:pPr>
        <w:jc w:val="center"/>
        <w:rPr>
          <w:rFonts w:cs="Times New Roman"/>
          <w:b/>
          <w:sz w:val="36"/>
          <w:szCs w:val="36"/>
        </w:rPr>
      </w:pPr>
      <w:r w:rsidRPr="006059D3">
        <w:rPr>
          <w:rFonts w:cs="Times New Roman"/>
          <w:b/>
          <w:sz w:val="36"/>
          <w:szCs w:val="36"/>
        </w:rPr>
        <w:t>Piper on People</w:t>
      </w:r>
    </w:p>
    <w:p w14:paraId="74C2ED65" w14:textId="77777777" w:rsidR="006059D3" w:rsidRPr="006059D3" w:rsidRDefault="006059D3" w:rsidP="006059D3">
      <w:pPr>
        <w:rPr>
          <w:rFonts w:cs="Times New Roman"/>
          <w:sz w:val="28"/>
        </w:rPr>
      </w:pPr>
      <w:r w:rsidRPr="006059D3">
        <w:rPr>
          <w:rFonts w:cs="Times New Roman"/>
          <w:sz w:val="28"/>
        </w:rPr>
        <w:t xml:space="preserve">On November 11, 2013 </w:t>
      </w:r>
      <w:r w:rsidRPr="006059D3">
        <w:rPr>
          <w:rFonts w:cs="Times New Roman"/>
          <w:b/>
          <w:sz w:val="28"/>
        </w:rPr>
        <w:t>The Christian Post</w:t>
      </w:r>
      <w:r w:rsidRPr="006059D3">
        <w:rPr>
          <w:rFonts w:cs="Times New Roman"/>
          <w:sz w:val="28"/>
        </w:rPr>
        <w:t xml:space="preserve"> published an article written by </w:t>
      </w:r>
      <w:proofErr w:type="spellStart"/>
      <w:r w:rsidRPr="006059D3">
        <w:rPr>
          <w:rFonts w:cs="Times New Roman"/>
          <w:sz w:val="28"/>
        </w:rPr>
        <w:t>Anugrah</w:t>
      </w:r>
      <w:proofErr w:type="spellEnd"/>
      <w:r w:rsidRPr="006059D3">
        <w:rPr>
          <w:rFonts w:cs="Times New Roman"/>
          <w:sz w:val="28"/>
        </w:rPr>
        <w:t xml:space="preserve"> Kumar.  The title of the article was </w:t>
      </w:r>
      <w:r w:rsidRPr="006059D3">
        <w:rPr>
          <w:rFonts w:cs="Times New Roman"/>
          <w:b/>
          <w:sz w:val="28"/>
        </w:rPr>
        <w:t>“King James Bible Kept John Piper From Getting 'Peoples'”</w:t>
      </w:r>
      <w:r w:rsidRPr="006059D3">
        <w:rPr>
          <w:rFonts w:cs="Times New Roman"/>
          <w:sz w:val="28"/>
        </w:rPr>
        <w:t xml:space="preserve"> </w:t>
      </w:r>
    </w:p>
    <w:p w14:paraId="751A35AC" w14:textId="77777777" w:rsidR="006059D3" w:rsidRPr="006059D3" w:rsidRDefault="006059D3" w:rsidP="006059D3">
      <w:pPr>
        <w:rPr>
          <w:rFonts w:cs="Times New Roman"/>
          <w:sz w:val="28"/>
        </w:rPr>
      </w:pPr>
      <w:r w:rsidRPr="006059D3">
        <w:rPr>
          <w:rFonts w:cs="Times New Roman"/>
          <w:sz w:val="28"/>
        </w:rPr>
        <w:t xml:space="preserve">You may view the whole article at: </w:t>
      </w:r>
    </w:p>
    <w:p w14:paraId="0989FC9A" w14:textId="77777777" w:rsidR="006059D3" w:rsidRPr="006059D3" w:rsidRDefault="00BC551D" w:rsidP="006059D3">
      <w:pPr>
        <w:rPr>
          <w:rFonts w:cs="Times New Roman"/>
          <w:sz w:val="28"/>
        </w:rPr>
      </w:pPr>
      <w:hyperlink r:id="rId7" w:history="1">
        <w:r w:rsidR="006059D3" w:rsidRPr="006059D3">
          <w:rPr>
            <w:rStyle w:val="Hyperlink"/>
            <w:rFonts w:cs="Times New Roman"/>
            <w:color w:val="auto"/>
            <w:sz w:val="28"/>
          </w:rPr>
          <w:t>http://www.worthynews.com/redirect.php?url=http://www.christianpost.com/news/king-james-bible-kept-john-piper-from-getting-peoples-108486/</w:t>
        </w:r>
      </w:hyperlink>
    </w:p>
    <w:p w14:paraId="0DAC4FD4" w14:textId="77777777" w:rsidR="006059D3" w:rsidRPr="006059D3" w:rsidRDefault="006059D3" w:rsidP="006059D3">
      <w:pPr>
        <w:shd w:val="clear" w:color="auto" w:fill="FFFFFF"/>
        <w:spacing w:after="225" w:line="312" w:lineRule="atLeast"/>
        <w:rPr>
          <w:rFonts w:eastAsia="Times New Roman" w:cs="Times New Roman"/>
          <w:sz w:val="28"/>
        </w:rPr>
      </w:pPr>
      <w:r w:rsidRPr="006059D3">
        <w:rPr>
          <w:rFonts w:cs="Times New Roman"/>
          <w:sz w:val="28"/>
        </w:rPr>
        <w:t>In that article we read these words:  “</w:t>
      </w:r>
      <w:r w:rsidRPr="006059D3">
        <w:rPr>
          <w:rFonts w:eastAsia="Times New Roman" w:cs="Times New Roman"/>
          <w:sz w:val="28"/>
        </w:rPr>
        <w:t>Preacher and author John Piper says he grew up reading the King James Bible, which is one reason why he could not grasp the meaning of the biblical word "peoples" in relation to missions for more than three decades … All I remember hearing for my first three decades was mission 'fields.' Few people spoke of peoples …</w:t>
      </w:r>
    </w:p>
    <w:p w14:paraId="267F2E1E" w14:textId="77777777" w:rsidR="006059D3" w:rsidRPr="006059D3" w:rsidRDefault="006059D3" w:rsidP="006059D3">
      <w:pPr>
        <w:shd w:val="clear" w:color="auto" w:fill="FFFFFF"/>
        <w:spacing w:after="225" w:line="312" w:lineRule="atLeast"/>
        <w:rPr>
          <w:rFonts w:eastAsia="Times New Roman" w:cs="Times New Roman"/>
          <w:sz w:val="28"/>
        </w:rPr>
      </w:pPr>
      <w:r w:rsidRPr="006059D3">
        <w:rPr>
          <w:rFonts w:eastAsia="Times New Roman" w:cs="Times New Roman"/>
          <w:sz w:val="28"/>
        </w:rPr>
        <w:t>One of the reasons for those decades of ignorance was the King James Bible, Piper adds. “I grew up reading the King James Bible. But in the King James Bible there are only two occurrences of the plural word ‘peoples,’ and both of them are in Revelation,” … But not once in the Old Testament does the word ‘peoples’ occur … the ESV [English Standard Version] has 235 instances of the plural peoples. In virtually all those cases the King James translates either as people (singular) or as gentiles.”</w:t>
      </w:r>
    </w:p>
    <w:p w14:paraId="7818EDEA" w14:textId="77777777" w:rsidR="006059D3" w:rsidRPr="006059D3" w:rsidRDefault="006059D3" w:rsidP="006059D3">
      <w:pPr>
        <w:rPr>
          <w:rFonts w:cs="Times New Roman"/>
          <w:sz w:val="28"/>
        </w:rPr>
      </w:pPr>
      <w:r w:rsidRPr="006059D3">
        <w:rPr>
          <w:rFonts w:cs="Times New Roman"/>
          <w:sz w:val="28"/>
        </w:rPr>
        <w:t xml:space="preserve">May I ask a few questions?  </w:t>
      </w:r>
    </w:p>
    <w:p w14:paraId="6F6C32F9" w14:textId="77777777" w:rsidR="006059D3" w:rsidRPr="006059D3" w:rsidRDefault="006059D3" w:rsidP="006059D3">
      <w:pPr>
        <w:rPr>
          <w:rFonts w:cs="Times New Roman"/>
          <w:sz w:val="28"/>
        </w:rPr>
      </w:pPr>
      <w:r w:rsidRPr="006059D3">
        <w:rPr>
          <w:rFonts w:cs="Times New Roman"/>
          <w:sz w:val="28"/>
        </w:rPr>
        <w:t xml:space="preserve">Can it be true that the King James Version (KJV) kept John Piper from understanding that the word </w:t>
      </w:r>
      <w:r w:rsidRPr="006059D3">
        <w:rPr>
          <w:rFonts w:cs="Times New Roman"/>
          <w:b/>
          <w:sz w:val="28"/>
        </w:rPr>
        <w:t>people</w:t>
      </w:r>
      <w:r w:rsidRPr="006059D3">
        <w:rPr>
          <w:rFonts w:cs="Times New Roman"/>
          <w:sz w:val="28"/>
        </w:rPr>
        <w:t xml:space="preserve"> was supposed to be plural?  </w:t>
      </w:r>
    </w:p>
    <w:p w14:paraId="24EC7C29" w14:textId="77777777" w:rsidR="006059D3" w:rsidRPr="006059D3" w:rsidRDefault="006059D3" w:rsidP="006059D3">
      <w:pPr>
        <w:rPr>
          <w:rFonts w:cs="Times New Roman"/>
          <w:sz w:val="28"/>
        </w:rPr>
      </w:pPr>
      <w:r w:rsidRPr="006059D3">
        <w:rPr>
          <w:rFonts w:cs="Times New Roman"/>
          <w:sz w:val="28"/>
        </w:rPr>
        <w:t xml:space="preserve">Do the editors at </w:t>
      </w:r>
      <w:r w:rsidRPr="006059D3">
        <w:rPr>
          <w:rFonts w:cs="Times New Roman"/>
          <w:b/>
          <w:sz w:val="28"/>
        </w:rPr>
        <w:t xml:space="preserve">The Christian Post </w:t>
      </w:r>
      <w:r w:rsidRPr="006059D3">
        <w:rPr>
          <w:rFonts w:cs="Times New Roman"/>
          <w:sz w:val="28"/>
        </w:rPr>
        <w:t>really believe their headline? Does Mr. Kumar?</w:t>
      </w:r>
    </w:p>
    <w:p w14:paraId="1F63F48F" w14:textId="77777777" w:rsidR="006059D3" w:rsidRPr="006059D3" w:rsidRDefault="006059D3" w:rsidP="006059D3">
      <w:pPr>
        <w:rPr>
          <w:rStyle w:val="ssens"/>
          <w:rFonts w:cs="Times New Roman"/>
          <w:sz w:val="28"/>
        </w:rPr>
      </w:pPr>
      <w:r w:rsidRPr="006059D3">
        <w:rPr>
          <w:rFonts w:cs="Times New Roman"/>
          <w:sz w:val="28"/>
        </w:rPr>
        <w:t xml:space="preserve">May I take a moment and record for you the meaning of the word </w:t>
      </w:r>
      <w:r w:rsidRPr="006059D3">
        <w:rPr>
          <w:rFonts w:cs="Times New Roman"/>
          <w:b/>
          <w:sz w:val="28"/>
        </w:rPr>
        <w:t>people</w:t>
      </w:r>
      <w:r w:rsidRPr="006059D3">
        <w:rPr>
          <w:rFonts w:cs="Times New Roman"/>
          <w:sz w:val="28"/>
        </w:rPr>
        <w:t xml:space="preserve"> as it is defined in Merriam-Webster’s online dictionary?  They define the word </w:t>
      </w:r>
      <w:r w:rsidRPr="006059D3">
        <w:rPr>
          <w:rFonts w:cs="Times New Roman"/>
          <w:b/>
          <w:sz w:val="28"/>
        </w:rPr>
        <w:t>people</w:t>
      </w:r>
      <w:r w:rsidRPr="006059D3">
        <w:rPr>
          <w:rFonts w:cs="Times New Roman"/>
          <w:sz w:val="28"/>
        </w:rPr>
        <w:t xml:space="preserve"> as “</w:t>
      </w:r>
      <w:r w:rsidRPr="006059D3">
        <w:rPr>
          <w:rStyle w:val="Emphasis"/>
          <w:rFonts w:cs="Times New Roman"/>
          <w:i w:val="0"/>
          <w:sz w:val="28"/>
        </w:rPr>
        <w:t>plural</w:t>
      </w:r>
      <w:r w:rsidRPr="006059D3">
        <w:rPr>
          <w:rStyle w:val="Strong"/>
          <w:rFonts w:cs="Times New Roman"/>
          <w:sz w:val="28"/>
        </w:rPr>
        <w:t>:</w:t>
      </w:r>
      <w:r w:rsidRPr="006059D3">
        <w:rPr>
          <w:rStyle w:val="ssens"/>
          <w:rFonts w:cs="Times New Roman"/>
          <w:sz w:val="28"/>
        </w:rPr>
        <w:t>  human beings making up a group or assembly or linked by a common interest.”</w:t>
      </w:r>
    </w:p>
    <w:p w14:paraId="58A9C63F" w14:textId="77777777" w:rsidR="006059D3" w:rsidRPr="006059D3" w:rsidRDefault="006059D3" w:rsidP="006059D3">
      <w:pPr>
        <w:rPr>
          <w:rStyle w:val="ssens"/>
          <w:rFonts w:cs="Times New Roman"/>
          <w:sz w:val="28"/>
        </w:rPr>
      </w:pPr>
      <w:r w:rsidRPr="006059D3">
        <w:rPr>
          <w:rStyle w:val="ssens"/>
          <w:rFonts w:cs="Times New Roman"/>
          <w:sz w:val="28"/>
        </w:rPr>
        <w:t xml:space="preserve">In fact, dictionary.com, thefreedictionary.com, and wordiq.com, all agree with merriam-webster.com.  The word </w:t>
      </w:r>
      <w:r w:rsidRPr="006059D3">
        <w:rPr>
          <w:rStyle w:val="ssens"/>
          <w:rFonts w:cs="Times New Roman"/>
          <w:b/>
          <w:sz w:val="28"/>
        </w:rPr>
        <w:t>people</w:t>
      </w:r>
      <w:r w:rsidRPr="006059D3">
        <w:rPr>
          <w:rStyle w:val="ssens"/>
          <w:rFonts w:cs="Times New Roman"/>
          <w:sz w:val="28"/>
        </w:rPr>
        <w:t xml:space="preserve"> is always used in the plural form. </w:t>
      </w:r>
    </w:p>
    <w:p w14:paraId="042756DA" w14:textId="77777777" w:rsidR="006059D3" w:rsidRPr="006059D3" w:rsidRDefault="006059D3" w:rsidP="006059D3">
      <w:pPr>
        <w:shd w:val="clear" w:color="auto" w:fill="FFFFFF"/>
        <w:spacing w:after="225" w:line="312" w:lineRule="atLeast"/>
        <w:rPr>
          <w:rFonts w:eastAsia="Times New Roman" w:cs="Times New Roman"/>
          <w:sz w:val="28"/>
        </w:rPr>
      </w:pPr>
      <w:r w:rsidRPr="006059D3">
        <w:rPr>
          <w:rStyle w:val="ssens"/>
          <w:rFonts w:cs="Times New Roman"/>
          <w:sz w:val="28"/>
        </w:rPr>
        <w:lastRenderedPageBreak/>
        <w:t xml:space="preserve">John Piper is quoted as saying that the word </w:t>
      </w:r>
      <w:r w:rsidRPr="006059D3">
        <w:rPr>
          <w:rStyle w:val="ssens"/>
          <w:rFonts w:cs="Times New Roman"/>
          <w:b/>
          <w:sz w:val="28"/>
        </w:rPr>
        <w:t>people</w:t>
      </w:r>
      <w:r w:rsidRPr="006059D3">
        <w:rPr>
          <w:rStyle w:val="ssens"/>
          <w:rFonts w:cs="Times New Roman"/>
          <w:sz w:val="28"/>
        </w:rPr>
        <w:t xml:space="preserve"> is singular</w:t>
      </w:r>
      <w:r w:rsidR="000E785E">
        <w:rPr>
          <w:rStyle w:val="ssens"/>
          <w:rFonts w:cs="Times New Roman"/>
          <w:sz w:val="28"/>
        </w:rPr>
        <w:t xml:space="preserve">. He said, </w:t>
      </w:r>
      <w:r w:rsidRPr="006059D3">
        <w:rPr>
          <w:rStyle w:val="ssens"/>
          <w:rFonts w:cs="Times New Roman"/>
          <w:sz w:val="28"/>
        </w:rPr>
        <w:t>“</w:t>
      </w:r>
      <w:r w:rsidRPr="006059D3">
        <w:rPr>
          <w:rFonts w:eastAsia="Times New Roman" w:cs="Times New Roman"/>
          <w:sz w:val="28"/>
        </w:rPr>
        <w:t>In virtually all those cases the King James translates either as people (singular) or as gentiles.”</w:t>
      </w:r>
    </w:p>
    <w:p w14:paraId="743B9540" w14:textId="77777777" w:rsidR="006059D3" w:rsidRPr="006059D3" w:rsidRDefault="006059D3" w:rsidP="006059D3">
      <w:pPr>
        <w:shd w:val="clear" w:color="auto" w:fill="FFFFFF"/>
        <w:spacing w:after="225" w:line="312" w:lineRule="atLeast"/>
        <w:rPr>
          <w:rStyle w:val="ssens"/>
          <w:rFonts w:eastAsia="Times New Roman" w:cs="Times New Roman"/>
          <w:sz w:val="28"/>
        </w:rPr>
      </w:pPr>
      <w:r w:rsidRPr="006059D3">
        <w:rPr>
          <w:rStyle w:val="ssens"/>
          <w:rFonts w:cs="Times New Roman"/>
          <w:sz w:val="28"/>
        </w:rPr>
        <w:t xml:space="preserve">Most (if not all), who understand the English language, would use the word </w:t>
      </w:r>
      <w:r w:rsidRPr="006059D3">
        <w:rPr>
          <w:rStyle w:val="ssens"/>
          <w:rFonts w:cs="Times New Roman"/>
          <w:b/>
          <w:sz w:val="28"/>
        </w:rPr>
        <w:t>people</w:t>
      </w:r>
      <w:r w:rsidRPr="006059D3">
        <w:rPr>
          <w:rStyle w:val="ssens"/>
          <w:rFonts w:cs="Times New Roman"/>
          <w:sz w:val="28"/>
        </w:rPr>
        <w:t xml:space="preserve"> without any difficulty understanding it to be plural. </w:t>
      </w:r>
    </w:p>
    <w:p w14:paraId="2CD9B0F6" w14:textId="77777777" w:rsidR="006059D3" w:rsidRPr="006059D3" w:rsidRDefault="006059D3" w:rsidP="006059D3">
      <w:pPr>
        <w:rPr>
          <w:rStyle w:val="ssens"/>
          <w:rFonts w:cs="Times New Roman"/>
          <w:sz w:val="28"/>
        </w:rPr>
      </w:pPr>
      <w:r w:rsidRPr="006059D3">
        <w:rPr>
          <w:rStyle w:val="ssens"/>
          <w:rFonts w:cs="Times New Roman"/>
          <w:sz w:val="28"/>
        </w:rPr>
        <w:t xml:space="preserve">For example if I told you I saw a magazine named </w:t>
      </w:r>
      <w:r w:rsidRPr="006059D3">
        <w:rPr>
          <w:rStyle w:val="ssens"/>
          <w:rFonts w:cs="Times New Roman"/>
          <w:b/>
          <w:sz w:val="28"/>
        </w:rPr>
        <w:t>People Magazine</w:t>
      </w:r>
      <w:r w:rsidRPr="006059D3">
        <w:rPr>
          <w:rStyle w:val="ssens"/>
          <w:rFonts w:cs="Times New Roman"/>
          <w:sz w:val="28"/>
        </w:rPr>
        <w:t xml:space="preserve">; would you think that the editors of that magazine wanted you to understand the word </w:t>
      </w:r>
      <w:r w:rsidRPr="006059D3">
        <w:rPr>
          <w:rStyle w:val="ssens"/>
          <w:rFonts w:cs="Times New Roman"/>
          <w:b/>
          <w:sz w:val="28"/>
        </w:rPr>
        <w:t>people</w:t>
      </w:r>
      <w:r w:rsidRPr="006059D3">
        <w:rPr>
          <w:rStyle w:val="ssens"/>
          <w:rFonts w:cs="Times New Roman"/>
          <w:sz w:val="28"/>
        </w:rPr>
        <w:t xml:space="preserve"> as being singular?  </w:t>
      </w:r>
    </w:p>
    <w:p w14:paraId="366698D2" w14:textId="77777777" w:rsidR="006059D3" w:rsidRPr="006059D3" w:rsidRDefault="006059D3" w:rsidP="006059D3">
      <w:pPr>
        <w:rPr>
          <w:rStyle w:val="ssens"/>
          <w:rFonts w:cs="Times New Roman"/>
          <w:sz w:val="28"/>
        </w:rPr>
      </w:pPr>
      <w:r w:rsidRPr="006059D3">
        <w:rPr>
          <w:rStyle w:val="ssens"/>
          <w:rFonts w:cs="Times New Roman"/>
          <w:sz w:val="28"/>
        </w:rPr>
        <w:t xml:space="preserve">When I use the word </w:t>
      </w:r>
      <w:r w:rsidRPr="006059D3">
        <w:rPr>
          <w:rStyle w:val="ssens"/>
          <w:rFonts w:cs="Times New Roman"/>
          <w:b/>
          <w:sz w:val="28"/>
        </w:rPr>
        <w:t>people</w:t>
      </w:r>
      <w:r w:rsidRPr="006059D3">
        <w:rPr>
          <w:rStyle w:val="ssens"/>
          <w:rFonts w:cs="Times New Roman"/>
          <w:sz w:val="28"/>
        </w:rPr>
        <w:t xml:space="preserve"> in the phrase “the people of India” or “the people of China” would you labor over my use of that word and wonder for thirty years whether I was using it in the singular form?</w:t>
      </w:r>
    </w:p>
    <w:p w14:paraId="190186C2" w14:textId="77777777" w:rsidR="006059D3" w:rsidRPr="006059D3" w:rsidRDefault="006059D3" w:rsidP="006059D3">
      <w:pPr>
        <w:rPr>
          <w:rStyle w:val="ssens"/>
          <w:rFonts w:cs="Times New Roman"/>
          <w:sz w:val="28"/>
        </w:rPr>
      </w:pPr>
      <w:r w:rsidRPr="006059D3">
        <w:rPr>
          <w:rStyle w:val="ssens"/>
          <w:rFonts w:cs="Times New Roman"/>
          <w:sz w:val="28"/>
        </w:rPr>
        <w:t>I think not.</w:t>
      </w:r>
    </w:p>
    <w:p w14:paraId="6A9B8B7A" w14:textId="77777777" w:rsidR="006059D3" w:rsidRPr="006059D3" w:rsidRDefault="006059D3" w:rsidP="006059D3">
      <w:pPr>
        <w:rPr>
          <w:rStyle w:val="ssens"/>
          <w:rFonts w:cs="Times New Roman"/>
          <w:sz w:val="28"/>
        </w:rPr>
      </w:pPr>
      <w:r w:rsidRPr="006059D3">
        <w:rPr>
          <w:rStyle w:val="ssens"/>
          <w:rFonts w:cs="Times New Roman"/>
          <w:sz w:val="28"/>
        </w:rPr>
        <w:t xml:space="preserve">How then did Mr. Piper stay so confused for over 30 years?  </w:t>
      </w:r>
    </w:p>
    <w:p w14:paraId="6C42C0B4" w14:textId="77777777" w:rsidR="006059D3" w:rsidRPr="006059D3" w:rsidRDefault="006059D3" w:rsidP="006059D3">
      <w:pPr>
        <w:rPr>
          <w:rStyle w:val="ssens"/>
          <w:rFonts w:cs="Times New Roman"/>
          <w:sz w:val="28"/>
        </w:rPr>
      </w:pPr>
      <w:r w:rsidRPr="006059D3">
        <w:rPr>
          <w:rStyle w:val="ssens"/>
          <w:rFonts w:cs="Times New Roman"/>
          <w:sz w:val="28"/>
        </w:rPr>
        <w:t>Was he not theologically educated?  Did he not know how to use the Hebrew and Greek resources so abundantly available in our country?  Did he not know how to use the English resources so available in our country?</w:t>
      </w:r>
    </w:p>
    <w:p w14:paraId="57E79D1E" w14:textId="77777777" w:rsidR="006059D3" w:rsidRPr="006059D3" w:rsidRDefault="006059D3" w:rsidP="006059D3">
      <w:pPr>
        <w:rPr>
          <w:rStyle w:val="ssens"/>
          <w:rFonts w:cs="Times New Roman"/>
          <w:sz w:val="28"/>
        </w:rPr>
      </w:pPr>
      <w:r w:rsidRPr="006059D3">
        <w:rPr>
          <w:rStyle w:val="ssens"/>
          <w:rFonts w:cs="Times New Roman"/>
          <w:sz w:val="28"/>
        </w:rPr>
        <w:t xml:space="preserve">Is John Piper not educated or does he not know and understand the English language enough to be able, without the help of others, to determine for himself that the word </w:t>
      </w:r>
      <w:r w:rsidRPr="006059D3">
        <w:rPr>
          <w:rStyle w:val="ssens"/>
          <w:rFonts w:cs="Times New Roman"/>
          <w:b/>
          <w:sz w:val="28"/>
        </w:rPr>
        <w:t>people</w:t>
      </w:r>
      <w:r w:rsidRPr="006059D3">
        <w:rPr>
          <w:rStyle w:val="ssens"/>
          <w:rFonts w:cs="Times New Roman"/>
          <w:sz w:val="28"/>
        </w:rPr>
        <w:t xml:space="preserve"> is plural? </w:t>
      </w:r>
    </w:p>
    <w:p w14:paraId="6B837F1B" w14:textId="77777777" w:rsidR="006059D3" w:rsidRPr="006059D3" w:rsidRDefault="006059D3" w:rsidP="006059D3">
      <w:pPr>
        <w:rPr>
          <w:rStyle w:val="ssens"/>
          <w:rFonts w:cs="Times New Roman"/>
          <w:sz w:val="28"/>
        </w:rPr>
      </w:pPr>
      <w:r w:rsidRPr="006059D3">
        <w:rPr>
          <w:rStyle w:val="ssens"/>
          <w:rFonts w:cs="Times New Roman"/>
          <w:sz w:val="28"/>
        </w:rPr>
        <w:t xml:space="preserve">Does </w:t>
      </w:r>
      <w:r w:rsidRPr="006059D3">
        <w:rPr>
          <w:rStyle w:val="ssens"/>
          <w:rFonts w:cs="Times New Roman"/>
          <w:b/>
          <w:sz w:val="28"/>
        </w:rPr>
        <w:t>The Christian Post</w:t>
      </w:r>
      <w:r w:rsidRPr="006059D3">
        <w:rPr>
          <w:rStyle w:val="ssens"/>
          <w:rFonts w:cs="Times New Roman"/>
          <w:sz w:val="28"/>
        </w:rPr>
        <w:t xml:space="preserve"> really believe what John Piper said about his ignorance?</w:t>
      </w:r>
    </w:p>
    <w:p w14:paraId="2EB02EA3" w14:textId="77777777" w:rsidR="006059D3" w:rsidRPr="006059D3" w:rsidRDefault="006059D3" w:rsidP="006059D3">
      <w:pPr>
        <w:rPr>
          <w:rStyle w:val="ssens"/>
          <w:rFonts w:cs="Times New Roman"/>
          <w:sz w:val="28"/>
        </w:rPr>
      </w:pPr>
      <w:r w:rsidRPr="006059D3">
        <w:rPr>
          <w:rStyle w:val="ssens"/>
          <w:rFonts w:cs="Times New Roman"/>
          <w:sz w:val="28"/>
        </w:rPr>
        <w:t>Do they really believe that their readers are so ignorant as to believe</w:t>
      </w:r>
      <w:r w:rsidR="00F5571C">
        <w:rPr>
          <w:rStyle w:val="ssens"/>
          <w:rFonts w:cs="Times New Roman"/>
          <w:sz w:val="28"/>
        </w:rPr>
        <w:t xml:space="preserve"> their article or</w:t>
      </w:r>
      <w:r w:rsidRPr="006059D3">
        <w:rPr>
          <w:rStyle w:val="ssens"/>
          <w:rFonts w:cs="Times New Roman"/>
          <w:sz w:val="28"/>
        </w:rPr>
        <w:t xml:space="preserve"> that any thinking person would be willing to blame the KJV for John Piper’s ignorance?</w:t>
      </w:r>
    </w:p>
    <w:p w14:paraId="37F9F88F" w14:textId="77777777" w:rsidR="006059D3" w:rsidRPr="006059D3" w:rsidRDefault="006059D3" w:rsidP="006059D3">
      <w:pPr>
        <w:rPr>
          <w:rStyle w:val="ssens"/>
          <w:rFonts w:cs="Times New Roman"/>
          <w:sz w:val="28"/>
        </w:rPr>
      </w:pPr>
      <w:r w:rsidRPr="006059D3">
        <w:rPr>
          <w:rStyle w:val="ssens"/>
          <w:rFonts w:cs="Times New Roman"/>
          <w:sz w:val="28"/>
        </w:rPr>
        <w:t xml:space="preserve">Am I to believe that the KJV kept a man like John Piper ignorant?  </w:t>
      </w:r>
    </w:p>
    <w:p w14:paraId="0BC15B85" w14:textId="77777777" w:rsidR="006059D3" w:rsidRPr="006059D3" w:rsidRDefault="006059D3" w:rsidP="006059D3">
      <w:pPr>
        <w:rPr>
          <w:rStyle w:val="ssens"/>
          <w:rFonts w:cs="Times New Roman"/>
          <w:sz w:val="28"/>
        </w:rPr>
      </w:pPr>
      <w:r w:rsidRPr="006059D3">
        <w:rPr>
          <w:rStyle w:val="ssens"/>
          <w:rFonts w:cs="Times New Roman"/>
          <w:sz w:val="28"/>
        </w:rPr>
        <w:t>I do not believe it!</w:t>
      </w:r>
    </w:p>
    <w:p w14:paraId="13E0C16E" w14:textId="77777777" w:rsidR="006059D3" w:rsidRPr="006059D3" w:rsidRDefault="006059D3" w:rsidP="006059D3">
      <w:pPr>
        <w:rPr>
          <w:rStyle w:val="ssens"/>
          <w:rFonts w:cs="Times New Roman"/>
          <w:sz w:val="28"/>
        </w:rPr>
      </w:pPr>
      <w:r w:rsidRPr="006059D3">
        <w:rPr>
          <w:rStyle w:val="ssens"/>
          <w:rFonts w:cs="Times New Roman"/>
          <w:sz w:val="28"/>
        </w:rPr>
        <w:t>I cannot believe it!</w:t>
      </w:r>
    </w:p>
    <w:p w14:paraId="306950B5" w14:textId="77777777" w:rsidR="006059D3" w:rsidRPr="006059D3" w:rsidRDefault="006059D3" w:rsidP="006059D3">
      <w:pPr>
        <w:rPr>
          <w:rStyle w:val="ssens"/>
          <w:rFonts w:cs="Times New Roman"/>
          <w:sz w:val="28"/>
        </w:rPr>
      </w:pPr>
      <w:r w:rsidRPr="006059D3">
        <w:rPr>
          <w:rStyle w:val="ssens"/>
          <w:rFonts w:cs="Times New Roman"/>
          <w:sz w:val="28"/>
        </w:rPr>
        <w:t>In fact, I think I can go as far as to say that if John Piper was ignorant on this subject; he kept himself ignorant.  It certainly</w:t>
      </w:r>
      <w:r w:rsidR="00936141">
        <w:rPr>
          <w:rStyle w:val="ssens"/>
          <w:rFonts w:cs="Times New Roman"/>
          <w:sz w:val="28"/>
        </w:rPr>
        <w:t xml:space="preserve"> was not the fault of the KJV.</w:t>
      </w:r>
    </w:p>
    <w:p w14:paraId="534A0EFD" w14:textId="77777777" w:rsidR="006059D3" w:rsidRPr="006059D3" w:rsidRDefault="006059D3" w:rsidP="006059D3">
      <w:pPr>
        <w:rPr>
          <w:rStyle w:val="ssens"/>
          <w:rFonts w:cs="Times New Roman"/>
          <w:sz w:val="28"/>
        </w:rPr>
      </w:pPr>
      <w:r w:rsidRPr="006059D3">
        <w:rPr>
          <w:rStyle w:val="ssens"/>
          <w:rFonts w:cs="Times New Roman"/>
          <w:sz w:val="28"/>
        </w:rPr>
        <w:t xml:space="preserve">Below are some biblical examples of the use of the word </w:t>
      </w:r>
      <w:r w:rsidRPr="006059D3">
        <w:rPr>
          <w:rStyle w:val="ssens"/>
          <w:rFonts w:cs="Times New Roman"/>
          <w:b/>
          <w:sz w:val="28"/>
        </w:rPr>
        <w:t>people</w:t>
      </w:r>
      <w:r w:rsidRPr="006059D3">
        <w:rPr>
          <w:rStyle w:val="ssens"/>
          <w:rFonts w:cs="Times New Roman"/>
          <w:sz w:val="28"/>
        </w:rPr>
        <w:t xml:space="preserve"> from the KJV.  Read them and see if you can understand them.  </w:t>
      </w:r>
    </w:p>
    <w:p w14:paraId="5B2DD494" w14:textId="77777777" w:rsidR="006059D3" w:rsidRPr="006059D3" w:rsidRDefault="006059D3" w:rsidP="006059D3">
      <w:pPr>
        <w:rPr>
          <w:rStyle w:val="ssens"/>
          <w:rFonts w:cs="Times New Roman"/>
          <w:sz w:val="28"/>
        </w:rPr>
      </w:pPr>
      <w:r w:rsidRPr="006059D3">
        <w:rPr>
          <w:rStyle w:val="ssens"/>
          <w:rFonts w:cs="Times New Roman"/>
          <w:sz w:val="28"/>
        </w:rPr>
        <w:lastRenderedPageBreak/>
        <w:t>Let us begin with the one Mr. Piper quotes in the article:</w:t>
      </w:r>
    </w:p>
    <w:p w14:paraId="08411559" w14:textId="77777777" w:rsidR="006059D3" w:rsidRPr="006059D3" w:rsidRDefault="006059D3" w:rsidP="006059D3">
      <w:pPr>
        <w:rPr>
          <w:rFonts w:cs="Times New Roman"/>
          <w:sz w:val="28"/>
        </w:rPr>
      </w:pPr>
      <w:r w:rsidRPr="006059D3">
        <w:rPr>
          <w:rFonts w:cs="Times New Roman"/>
          <w:b/>
          <w:bCs/>
          <w:sz w:val="28"/>
        </w:rPr>
        <w:t>Psalm 67:3</w:t>
      </w:r>
      <w:r w:rsidRPr="006059D3">
        <w:rPr>
          <w:rFonts w:cs="Times New Roman"/>
          <w:sz w:val="28"/>
        </w:rPr>
        <w:t xml:space="preserve"> – “Let </w:t>
      </w:r>
      <w:r w:rsidRPr="006059D3">
        <w:rPr>
          <w:rFonts w:cs="Times New Roman"/>
          <w:b/>
          <w:sz w:val="28"/>
        </w:rPr>
        <w:t>the people</w:t>
      </w:r>
      <w:r w:rsidRPr="006059D3">
        <w:rPr>
          <w:rFonts w:cs="Times New Roman"/>
          <w:sz w:val="28"/>
        </w:rPr>
        <w:t xml:space="preserve"> praise thee, O God; let </w:t>
      </w:r>
      <w:r w:rsidRPr="006059D3">
        <w:rPr>
          <w:rFonts w:cs="Times New Roman"/>
          <w:b/>
          <w:sz w:val="28"/>
        </w:rPr>
        <w:t>all the people</w:t>
      </w:r>
      <w:r w:rsidRPr="006059D3">
        <w:rPr>
          <w:rFonts w:cs="Times New Roman"/>
          <w:sz w:val="28"/>
        </w:rPr>
        <w:t xml:space="preserve"> praise thee.”</w:t>
      </w:r>
    </w:p>
    <w:p w14:paraId="43DCBA2B" w14:textId="77777777" w:rsidR="006059D3" w:rsidRPr="006059D3" w:rsidRDefault="006059D3" w:rsidP="006059D3">
      <w:pPr>
        <w:rPr>
          <w:rFonts w:cs="Times New Roman"/>
          <w:sz w:val="28"/>
        </w:rPr>
      </w:pPr>
      <w:r w:rsidRPr="006059D3">
        <w:rPr>
          <w:rFonts w:cs="Times New Roman"/>
          <w:sz w:val="28"/>
        </w:rPr>
        <w:t xml:space="preserve">In this verse the word </w:t>
      </w:r>
      <w:r w:rsidRPr="006059D3">
        <w:rPr>
          <w:rFonts w:cs="Times New Roman"/>
          <w:b/>
          <w:sz w:val="28"/>
        </w:rPr>
        <w:t>people</w:t>
      </w:r>
      <w:r w:rsidRPr="006059D3">
        <w:rPr>
          <w:rFonts w:cs="Times New Roman"/>
          <w:sz w:val="28"/>
        </w:rPr>
        <w:t xml:space="preserve"> is further defined by the statement </w:t>
      </w:r>
      <w:r w:rsidRPr="006059D3">
        <w:rPr>
          <w:rFonts w:cs="Times New Roman"/>
          <w:b/>
          <w:sz w:val="28"/>
        </w:rPr>
        <w:t>all the people</w:t>
      </w:r>
      <w:r w:rsidRPr="006059D3">
        <w:rPr>
          <w:rFonts w:cs="Times New Roman"/>
          <w:sz w:val="28"/>
        </w:rPr>
        <w:t xml:space="preserve">. Where is the problem in determining whether or not the translators of </w:t>
      </w:r>
      <w:r w:rsidR="00245B56">
        <w:rPr>
          <w:rFonts w:cs="Times New Roman"/>
          <w:sz w:val="28"/>
        </w:rPr>
        <w:t>the King James Version of the B</w:t>
      </w:r>
      <w:r w:rsidR="006F1008">
        <w:rPr>
          <w:rFonts w:cs="Times New Roman"/>
          <w:sz w:val="28"/>
        </w:rPr>
        <w:t xml:space="preserve">ible </w:t>
      </w:r>
      <w:r w:rsidRPr="006059D3">
        <w:rPr>
          <w:rFonts w:cs="Times New Roman"/>
          <w:sz w:val="28"/>
        </w:rPr>
        <w:t xml:space="preserve">meant for you to understand </w:t>
      </w:r>
      <w:r w:rsidRPr="006059D3">
        <w:rPr>
          <w:rFonts w:cs="Times New Roman"/>
          <w:b/>
          <w:sz w:val="28"/>
        </w:rPr>
        <w:t>people</w:t>
      </w:r>
      <w:r w:rsidRPr="006059D3">
        <w:rPr>
          <w:rFonts w:cs="Times New Roman"/>
          <w:sz w:val="28"/>
        </w:rPr>
        <w:t xml:space="preserve"> as being plural?</w:t>
      </w:r>
    </w:p>
    <w:p w14:paraId="05DEDE5D" w14:textId="77777777" w:rsidR="006059D3" w:rsidRPr="006059D3" w:rsidRDefault="006059D3" w:rsidP="006059D3">
      <w:pPr>
        <w:rPr>
          <w:rFonts w:cs="Times New Roman"/>
          <w:sz w:val="28"/>
        </w:rPr>
      </w:pPr>
      <w:r w:rsidRPr="006059D3">
        <w:rPr>
          <w:rFonts w:cs="Times New Roman"/>
          <w:sz w:val="28"/>
        </w:rPr>
        <w:t xml:space="preserve">The context further proves the word </w:t>
      </w:r>
      <w:r w:rsidRPr="006059D3">
        <w:rPr>
          <w:rFonts w:cs="Times New Roman"/>
          <w:b/>
          <w:sz w:val="28"/>
        </w:rPr>
        <w:t>people</w:t>
      </w:r>
      <w:r w:rsidRPr="006059D3">
        <w:rPr>
          <w:rFonts w:cs="Times New Roman"/>
          <w:sz w:val="28"/>
        </w:rPr>
        <w:t xml:space="preserve"> is plural as is seen in verse seven – </w:t>
      </w:r>
      <w:r w:rsidRPr="006059D3">
        <w:rPr>
          <w:rFonts w:cs="Times New Roman"/>
          <w:b/>
          <w:sz w:val="28"/>
        </w:rPr>
        <w:t>Psalm 67:7</w:t>
      </w:r>
      <w:r w:rsidRPr="006059D3">
        <w:rPr>
          <w:rFonts w:cs="Times New Roman"/>
          <w:sz w:val="28"/>
        </w:rPr>
        <w:t xml:space="preserve"> – “God shall bless us; and </w:t>
      </w:r>
      <w:r w:rsidRPr="006059D3">
        <w:rPr>
          <w:rFonts w:cs="Times New Roman"/>
          <w:b/>
          <w:sz w:val="28"/>
        </w:rPr>
        <w:t>all the ends of the earth</w:t>
      </w:r>
      <w:r w:rsidRPr="006059D3">
        <w:rPr>
          <w:rFonts w:cs="Times New Roman"/>
          <w:sz w:val="28"/>
        </w:rPr>
        <w:t xml:space="preserve"> shall fear him.”</w:t>
      </w:r>
    </w:p>
    <w:p w14:paraId="520547FD" w14:textId="77777777" w:rsidR="006059D3" w:rsidRPr="006059D3" w:rsidRDefault="006059D3" w:rsidP="006059D3">
      <w:pPr>
        <w:rPr>
          <w:rFonts w:cs="Times New Roman"/>
          <w:sz w:val="28"/>
        </w:rPr>
      </w:pPr>
      <w:r w:rsidRPr="006059D3">
        <w:rPr>
          <w:rFonts w:cs="Times New Roman"/>
          <w:sz w:val="28"/>
        </w:rPr>
        <w:t xml:space="preserve">What about the use of the word </w:t>
      </w:r>
      <w:r w:rsidRPr="006059D3">
        <w:rPr>
          <w:rFonts w:cs="Times New Roman"/>
          <w:b/>
          <w:sz w:val="28"/>
        </w:rPr>
        <w:t>people</w:t>
      </w:r>
      <w:r w:rsidRPr="006059D3">
        <w:rPr>
          <w:rFonts w:cs="Times New Roman"/>
          <w:sz w:val="28"/>
        </w:rPr>
        <w:t xml:space="preserve"> in </w:t>
      </w:r>
      <w:r w:rsidRPr="006059D3">
        <w:rPr>
          <w:rFonts w:cs="Times New Roman"/>
          <w:b/>
          <w:bCs/>
          <w:sz w:val="28"/>
        </w:rPr>
        <w:t>Isaiah 53:8</w:t>
      </w:r>
      <w:r w:rsidRPr="006059D3">
        <w:rPr>
          <w:rFonts w:cs="Times New Roman"/>
          <w:sz w:val="28"/>
        </w:rPr>
        <w:t xml:space="preserve"> – “He was taken from prison and from judgment: and who shall declare his generation? </w:t>
      </w:r>
      <w:proofErr w:type="gramStart"/>
      <w:r w:rsidRPr="006059D3">
        <w:rPr>
          <w:rFonts w:cs="Times New Roman"/>
          <w:sz w:val="28"/>
        </w:rPr>
        <w:t>for</w:t>
      </w:r>
      <w:proofErr w:type="gramEnd"/>
      <w:r w:rsidRPr="006059D3">
        <w:rPr>
          <w:rFonts w:cs="Times New Roman"/>
          <w:sz w:val="28"/>
        </w:rPr>
        <w:t xml:space="preserve"> he was cut off out of the land of the living: for the transgression of </w:t>
      </w:r>
      <w:r w:rsidRPr="006059D3">
        <w:rPr>
          <w:rFonts w:cs="Times New Roman"/>
          <w:b/>
          <w:sz w:val="28"/>
        </w:rPr>
        <w:t>my people</w:t>
      </w:r>
      <w:r w:rsidRPr="006059D3">
        <w:rPr>
          <w:rFonts w:cs="Times New Roman"/>
          <w:sz w:val="28"/>
        </w:rPr>
        <w:t xml:space="preserve"> was he stricken.”</w:t>
      </w:r>
    </w:p>
    <w:p w14:paraId="2FA78336" w14:textId="77777777" w:rsidR="006059D3" w:rsidRPr="006059D3" w:rsidRDefault="006059D3" w:rsidP="006059D3">
      <w:pPr>
        <w:rPr>
          <w:rFonts w:cs="Times New Roman"/>
          <w:sz w:val="28"/>
        </w:rPr>
      </w:pPr>
      <w:r w:rsidRPr="006059D3">
        <w:rPr>
          <w:rFonts w:cs="Times New Roman"/>
          <w:sz w:val="28"/>
        </w:rPr>
        <w:t>In this great Messianic prophesy we have the promise of God that the death of our Lord Jesus Christ was for His people</w:t>
      </w:r>
      <w:r w:rsidR="00016D69">
        <w:rPr>
          <w:rFonts w:cs="Times New Roman"/>
          <w:sz w:val="28"/>
        </w:rPr>
        <w:t xml:space="preserve"> -</w:t>
      </w:r>
      <w:r w:rsidRPr="006059D3">
        <w:rPr>
          <w:rFonts w:cs="Times New Roman"/>
          <w:sz w:val="28"/>
        </w:rPr>
        <w:t xml:space="preserve"> a great number of people</w:t>
      </w:r>
      <w:r w:rsidR="00016D69">
        <w:rPr>
          <w:rFonts w:cs="Times New Roman"/>
          <w:sz w:val="28"/>
        </w:rPr>
        <w:t xml:space="preserve"> -</w:t>
      </w:r>
      <w:r w:rsidRPr="006059D3">
        <w:rPr>
          <w:rFonts w:cs="Times New Roman"/>
          <w:sz w:val="28"/>
        </w:rPr>
        <w:t xml:space="preserve"> as revealed in </w:t>
      </w:r>
      <w:r w:rsidRPr="006059D3">
        <w:rPr>
          <w:rFonts w:cs="Times New Roman"/>
          <w:b/>
          <w:sz w:val="28"/>
        </w:rPr>
        <w:t>Revelation 7:9</w:t>
      </w:r>
      <w:r w:rsidRPr="006059D3">
        <w:rPr>
          <w:rFonts w:cs="Times New Roman"/>
          <w:sz w:val="28"/>
        </w:rPr>
        <w:t>.</w:t>
      </w:r>
    </w:p>
    <w:p w14:paraId="48618156" w14:textId="77777777" w:rsidR="006059D3" w:rsidRPr="006059D3" w:rsidRDefault="006059D3" w:rsidP="006059D3">
      <w:pPr>
        <w:rPr>
          <w:rFonts w:cs="Times New Roman"/>
          <w:sz w:val="28"/>
        </w:rPr>
      </w:pPr>
      <w:r w:rsidRPr="006059D3">
        <w:rPr>
          <w:rFonts w:cs="Times New Roman"/>
          <w:b/>
          <w:bCs/>
          <w:sz w:val="28"/>
        </w:rPr>
        <w:t>Revelation 7:9</w:t>
      </w:r>
      <w:r w:rsidRPr="006059D3">
        <w:rPr>
          <w:rFonts w:cs="Times New Roman"/>
          <w:sz w:val="28"/>
        </w:rPr>
        <w:t xml:space="preserve"> – “After this I beheld, and, lo, </w:t>
      </w:r>
      <w:r w:rsidRPr="006059D3">
        <w:rPr>
          <w:rFonts w:cs="Times New Roman"/>
          <w:b/>
          <w:sz w:val="28"/>
        </w:rPr>
        <w:t>a great multitude</w:t>
      </w:r>
      <w:r w:rsidRPr="006059D3">
        <w:rPr>
          <w:rFonts w:cs="Times New Roman"/>
          <w:sz w:val="28"/>
        </w:rPr>
        <w:t>, which no man could number, of all nations, and kindreds, and</w:t>
      </w:r>
      <w:r w:rsidRPr="006059D3">
        <w:rPr>
          <w:rFonts w:cs="Times New Roman"/>
          <w:b/>
          <w:sz w:val="28"/>
        </w:rPr>
        <w:t xml:space="preserve"> people</w:t>
      </w:r>
      <w:r w:rsidRPr="006059D3">
        <w:rPr>
          <w:rFonts w:cs="Times New Roman"/>
          <w:sz w:val="28"/>
        </w:rPr>
        <w:t>, and tongues, stood before the throne, and before the Lamb, clothed with white robes, and palms in their hands;”</w:t>
      </w:r>
    </w:p>
    <w:p w14:paraId="5FABAE76" w14:textId="77777777" w:rsidR="006059D3" w:rsidRPr="006059D3" w:rsidRDefault="006059D3" w:rsidP="006059D3">
      <w:pPr>
        <w:rPr>
          <w:rFonts w:cs="Times New Roman"/>
          <w:sz w:val="28"/>
        </w:rPr>
      </w:pPr>
      <w:r w:rsidRPr="006059D3">
        <w:rPr>
          <w:rFonts w:cs="Times New Roman"/>
          <w:sz w:val="28"/>
        </w:rPr>
        <w:t>Obviously, the word</w:t>
      </w:r>
      <w:r w:rsidRPr="006059D3">
        <w:rPr>
          <w:rFonts w:cs="Times New Roman"/>
          <w:b/>
          <w:sz w:val="28"/>
        </w:rPr>
        <w:t xml:space="preserve"> people</w:t>
      </w:r>
      <w:r w:rsidRPr="006059D3">
        <w:rPr>
          <w:rFonts w:cs="Times New Roman"/>
          <w:sz w:val="28"/>
        </w:rPr>
        <w:t xml:space="preserve"> in </w:t>
      </w:r>
      <w:r w:rsidRPr="006059D3">
        <w:rPr>
          <w:rFonts w:cs="Times New Roman"/>
          <w:b/>
          <w:sz w:val="28"/>
        </w:rPr>
        <w:t>Isaiah 53:8</w:t>
      </w:r>
      <w:r w:rsidRPr="006059D3">
        <w:rPr>
          <w:rFonts w:cs="Times New Roman"/>
          <w:sz w:val="28"/>
        </w:rPr>
        <w:t xml:space="preserve"> must be plural – unless of course you believe that the death of our Lord Jesus Christ was for a single person.</w:t>
      </w:r>
    </w:p>
    <w:p w14:paraId="5850C61F" w14:textId="77777777" w:rsidR="006059D3" w:rsidRPr="006059D3" w:rsidRDefault="006059D3" w:rsidP="006059D3">
      <w:pPr>
        <w:rPr>
          <w:rFonts w:cs="Times New Roman"/>
          <w:sz w:val="28"/>
        </w:rPr>
      </w:pPr>
      <w:r w:rsidRPr="006059D3">
        <w:rPr>
          <w:rFonts w:cs="Times New Roman"/>
          <w:sz w:val="28"/>
        </w:rPr>
        <w:t xml:space="preserve">What about the use of the word </w:t>
      </w:r>
      <w:r w:rsidRPr="006059D3">
        <w:rPr>
          <w:rFonts w:cs="Times New Roman"/>
          <w:b/>
          <w:sz w:val="28"/>
        </w:rPr>
        <w:t>people</w:t>
      </w:r>
      <w:r w:rsidRPr="006059D3">
        <w:rPr>
          <w:rFonts w:cs="Times New Roman"/>
          <w:sz w:val="28"/>
        </w:rPr>
        <w:t xml:space="preserve"> in </w:t>
      </w:r>
      <w:r w:rsidRPr="006059D3">
        <w:rPr>
          <w:rFonts w:cs="Times New Roman"/>
          <w:b/>
          <w:bCs/>
          <w:sz w:val="28"/>
        </w:rPr>
        <w:t>Psalm 2:1</w:t>
      </w:r>
      <w:r w:rsidRPr="006059D3">
        <w:rPr>
          <w:rFonts w:cs="Times New Roman"/>
          <w:sz w:val="28"/>
        </w:rPr>
        <w:t xml:space="preserve"> – “Why do the heathen rage, and </w:t>
      </w:r>
      <w:r w:rsidRPr="006059D3">
        <w:rPr>
          <w:rFonts w:cs="Times New Roman"/>
          <w:b/>
          <w:sz w:val="28"/>
        </w:rPr>
        <w:t>the people</w:t>
      </w:r>
      <w:r w:rsidRPr="006059D3">
        <w:rPr>
          <w:rFonts w:cs="Times New Roman"/>
          <w:sz w:val="28"/>
        </w:rPr>
        <w:t xml:space="preserve"> imagine a </w:t>
      </w:r>
      <w:proofErr w:type="gramStart"/>
      <w:r w:rsidRPr="006059D3">
        <w:rPr>
          <w:rFonts w:cs="Times New Roman"/>
          <w:sz w:val="28"/>
        </w:rPr>
        <w:t>vain</w:t>
      </w:r>
      <w:proofErr w:type="gramEnd"/>
      <w:r w:rsidRPr="006059D3">
        <w:rPr>
          <w:rFonts w:cs="Times New Roman"/>
          <w:sz w:val="28"/>
        </w:rPr>
        <w:t xml:space="preserve"> thing?”</w:t>
      </w:r>
    </w:p>
    <w:p w14:paraId="2DCD8AA0" w14:textId="77777777" w:rsidR="006059D3" w:rsidRPr="006059D3" w:rsidRDefault="006059D3" w:rsidP="006059D3">
      <w:pPr>
        <w:rPr>
          <w:rFonts w:cs="Times New Roman"/>
          <w:sz w:val="28"/>
        </w:rPr>
      </w:pPr>
      <w:r w:rsidRPr="006059D3">
        <w:rPr>
          <w:rFonts w:cs="Times New Roman"/>
          <w:sz w:val="28"/>
        </w:rPr>
        <w:t xml:space="preserve">In </w:t>
      </w:r>
      <w:r w:rsidRPr="006059D3">
        <w:rPr>
          <w:rFonts w:cs="Times New Roman"/>
          <w:b/>
          <w:sz w:val="28"/>
        </w:rPr>
        <w:t xml:space="preserve">Psalm 2:1 </w:t>
      </w:r>
      <w:r w:rsidRPr="006059D3">
        <w:rPr>
          <w:rFonts w:cs="Times New Roman"/>
          <w:sz w:val="28"/>
        </w:rPr>
        <w:t xml:space="preserve">the phrase </w:t>
      </w:r>
      <w:r w:rsidRPr="006059D3">
        <w:rPr>
          <w:rFonts w:cs="Times New Roman"/>
          <w:b/>
          <w:sz w:val="28"/>
        </w:rPr>
        <w:t>the heathen</w:t>
      </w:r>
      <w:r w:rsidRPr="006059D3">
        <w:rPr>
          <w:rFonts w:cs="Times New Roman"/>
          <w:sz w:val="28"/>
        </w:rPr>
        <w:t xml:space="preserve"> - further defined in the second statement as </w:t>
      </w:r>
      <w:r w:rsidRPr="006059D3">
        <w:rPr>
          <w:rFonts w:cs="Times New Roman"/>
          <w:b/>
          <w:sz w:val="28"/>
        </w:rPr>
        <w:t xml:space="preserve">the people </w:t>
      </w:r>
      <w:r w:rsidR="00016D69">
        <w:rPr>
          <w:rFonts w:cs="Times New Roman"/>
          <w:b/>
          <w:sz w:val="28"/>
        </w:rPr>
        <w:t>–</w:t>
      </w:r>
      <w:r w:rsidR="00016D69">
        <w:rPr>
          <w:rFonts w:cs="Times New Roman"/>
          <w:sz w:val="28"/>
        </w:rPr>
        <w:t xml:space="preserve"> refer to</w:t>
      </w:r>
      <w:r w:rsidRPr="006059D3">
        <w:rPr>
          <w:rFonts w:cs="Times New Roman"/>
          <w:sz w:val="28"/>
        </w:rPr>
        <w:t xml:space="preserve"> the same group of individuals. It seems obvious to me that the KJV translators intended us to know that the word</w:t>
      </w:r>
      <w:r w:rsidRPr="006059D3">
        <w:rPr>
          <w:rFonts w:cs="Times New Roman"/>
          <w:b/>
          <w:sz w:val="28"/>
        </w:rPr>
        <w:t xml:space="preserve"> people</w:t>
      </w:r>
      <w:r w:rsidRPr="006059D3">
        <w:rPr>
          <w:rFonts w:cs="Times New Roman"/>
          <w:sz w:val="28"/>
        </w:rPr>
        <w:t xml:space="preserve"> is plural in this verse - unless, of course, you believe the phrase the heathen to be singular, too.</w:t>
      </w:r>
    </w:p>
    <w:p w14:paraId="414BDD2A" w14:textId="77777777" w:rsidR="006059D3" w:rsidRPr="006059D3" w:rsidRDefault="006059D3" w:rsidP="006059D3">
      <w:pPr>
        <w:rPr>
          <w:rFonts w:cs="Times New Roman"/>
          <w:sz w:val="28"/>
        </w:rPr>
      </w:pPr>
      <w:r w:rsidRPr="006059D3">
        <w:rPr>
          <w:rFonts w:cs="Times New Roman"/>
          <w:sz w:val="28"/>
        </w:rPr>
        <w:t xml:space="preserve">Again, in </w:t>
      </w:r>
      <w:r w:rsidRPr="006059D3">
        <w:rPr>
          <w:rFonts w:cs="Times New Roman"/>
          <w:b/>
          <w:bCs/>
          <w:sz w:val="28"/>
        </w:rPr>
        <w:t>Psalm 28:9</w:t>
      </w:r>
      <w:r w:rsidRPr="006059D3">
        <w:rPr>
          <w:rFonts w:cs="Times New Roman"/>
          <w:sz w:val="28"/>
        </w:rPr>
        <w:t xml:space="preserve"> we read – “Save </w:t>
      </w:r>
      <w:r w:rsidRPr="006059D3">
        <w:rPr>
          <w:rFonts w:cs="Times New Roman"/>
          <w:b/>
          <w:sz w:val="28"/>
        </w:rPr>
        <w:t>thy people</w:t>
      </w:r>
      <w:r w:rsidRPr="006059D3">
        <w:rPr>
          <w:rFonts w:cs="Times New Roman"/>
          <w:sz w:val="28"/>
        </w:rPr>
        <w:t>, and bless thine inheritance: feed them also, and lift them up for ever.”</w:t>
      </w:r>
    </w:p>
    <w:p w14:paraId="16706136" w14:textId="77777777" w:rsidR="006059D3" w:rsidRPr="006059D3" w:rsidRDefault="006059D3" w:rsidP="006059D3">
      <w:pPr>
        <w:rPr>
          <w:rFonts w:cs="Times New Roman"/>
          <w:sz w:val="28"/>
        </w:rPr>
      </w:pPr>
      <w:r w:rsidRPr="006059D3">
        <w:rPr>
          <w:rFonts w:cs="Times New Roman"/>
          <w:sz w:val="28"/>
        </w:rPr>
        <w:t xml:space="preserve">In </w:t>
      </w:r>
      <w:r w:rsidRPr="006059D3">
        <w:rPr>
          <w:rFonts w:cs="Times New Roman"/>
          <w:b/>
          <w:sz w:val="28"/>
        </w:rPr>
        <w:t>Psalm 28:9</w:t>
      </w:r>
      <w:r w:rsidRPr="006059D3">
        <w:rPr>
          <w:rFonts w:cs="Times New Roman"/>
          <w:sz w:val="28"/>
        </w:rPr>
        <w:t xml:space="preserve"> the phrase </w:t>
      </w:r>
      <w:r w:rsidRPr="006059D3">
        <w:rPr>
          <w:rFonts w:cs="Times New Roman"/>
          <w:b/>
          <w:sz w:val="28"/>
        </w:rPr>
        <w:t>thy people</w:t>
      </w:r>
      <w:r w:rsidRPr="006059D3">
        <w:rPr>
          <w:rFonts w:cs="Times New Roman"/>
          <w:sz w:val="28"/>
        </w:rPr>
        <w:t xml:space="preserve"> is defined as God’s</w:t>
      </w:r>
      <w:r w:rsidRPr="006059D3">
        <w:rPr>
          <w:rFonts w:cs="Times New Roman"/>
          <w:b/>
          <w:sz w:val="28"/>
        </w:rPr>
        <w:t xml:space="preserve"> inheritance</w:t>
      </w:r>
      <w:r w:rsidRPr="006059D3">
        <w:rPr>
          <w:rFonts w:cs="Times New Roman"/>
          <w:sz w:val="28"/>
        </w:rPr>
        <w:t>.  Is God’s inheritance only one person?  Or can we assume that, even though the “</w:t>
      </w:r>
      <w:r w:rsidRPr="006059D3">
        <w:rPr>
          <w:rFonts w:cs="Times New Roman"/>
          <w:b/>
          <w:sz w:val="28"/>
        </w:rPr>
        <w:t>s</w:t>
      </w:r>
      <w:r w:rsidRPr="006059D3">
        <w:rPr>
          <w:rFonts w:cs="Times New Roman"/>
          <w:sz w:val="28"/>
        </w:rPr>
        <w:t xml:space="preserve">” is missing; the word </w:t>
      </w:r>
      <w:r w:rsidRPr="006059D3">
        <w:rPr>
          <w:rFonts w:cs="Times New Roman"/>
          <w:b/>
          <w:sz w:val="28"/>
        </w:rPr>
        <w:t>people</w:t>
      </w:r>
      <w:r w:rsidRPr="006059D3">
        <w:rPr>
          <w:rFonts w:cs="Times New Roman"/>
          <w:sz w:val="28"/>
        </w:rPr>
        <w:t xml:space="preserve"> is plural in this verse and God’s inheritance is a great multitude of people saved by the grace of God?</w:t>
      </w:r>
    </w:p>
    <w:p w14:paraId="704E1CFF" w14:textId="77777777" w:rsidR="006059D3" w:rsidRPr="006059D3" w:rsidRDefault="006059D3" w:rsidP="006059D3">
      <w:pPr>
        <w:rPr>
          <w:rFonts w:cs="Times New Roman"/>
          <w:sz w:val="28"/>
        </w:rPr>
      </w:pPr>
      <w:r w:rsidRPr="006059D3">
        <w:rPr>
          <w:rFonts w:cs="Times New Roman"/>
          <w:sz w:val="28"/>
        </w:rPr>
        <w:lastRenderedPageBreak/>
        <w:t xml:space="preserve">Now consider </w:t>
      </w:r>
      <w:r w:rsidRPr="006059D3">
        <w:rPr>
          <w:rFonts w:cs="Times New Roman"/>
          <w:b/>
          <w:bCs/>
          <w:sz w:val="28"/>
        </w:rPr>
        <w:t>Psalm 49:1</w:t>
      </w:r>
      <w:r w:rsidRPr="006059D3">
        <w:rPr>
          <w:rFonts w:cs="Times New Roman"/>
          <w:sz w:val="28"/>
        </w:rPr>
        <w:t xml:space="preserve"> – “Hear this, </w:t>
      </w:r>
      <w:r w:rsidRPr="007E62BE">
        <w:rPr>
          <w:rFonts w:cs="Times New Roman"/>
          <w:b/>
          <w:sz w:val="28"/>
        </w:rPr>
        <w:t xml:space="preserve">all </w:t>
      </w:r>
      <w:r w:rsidRPr="006059D3">
        <w:rPr>
          <w:rFonts w:cs="Times New Roman"/>
          <w:b/>
          <w:iCs/>
          <w:sz w:val="28"/>
        </w:rPr>
        <w:t>ye</w:t>
      </w:r>
      <w:r w:rsidRPr="006059D3">
        <w:rPr>
          <w:rFonts w:cs="Times New Roman"/>
          <w:b/>
          <w:sz w:val="28"/>
        </w:rPr>
        <w:t xml:space="preserve"> people</w:t>
      </w:r>
      <w:r w:rsidRPr="006059D3">
        <w:rPr>
          <w:rFonts w:cs="Times New Roman"/>
          <w:sz w:val="28"/>
        </w:rPr>
        <w:t xml:space="preserve">; give ear, all </w:t>
      </w:r>
      <w:r w:rsidRPr="006059D3">
        <w:rPr>
          <w:rFonts w:cs="Times New Roman"/>
          <w:iCs/>
          <w:sz w:val="28"/>
        </w:rPr>
        <w:t>ye</w:t>
      </w:r>
      <w:r w:rsidRPr="006059D3">
        <w:rPr>
          <w:rFonts w:cs="Times New Roman"/>
          <w:sz w:val="28"/>
        </w:rPr>
        <w:t xml:space="preserve"> inhabitants of the world:”</w:t>
      </w:r>
    </w:p>
    <w:p w14:paraId="7FBB4E4E" w14:textId="77777777" w:rsidR="006059D3" w:rsidRPr="006059D3" w:rsidRDefault="006059D3" w:rsidP="006059D3">
      <w:pPr>
        <w:rPr>
          <w:rFonts w:cs="Times New Roman"/>
          <w:sz w:val="28"/>
        </w:rPr>
      </w:pPr>
      <w:r w:rsidRPr="006059D3">
        <w:rPr>
          <w:rFonts w:cs="Times New Roman"/>
          <w:sz w:val="28"/>
        </w:rPr>
        <w:t xml:space="preserve">In </w:t>
      </w:r>
      <w:r w:rsidRPr="006059D3">
        <w:rPr>
          <w:rFonts w:cs="Times New Roman"/>
          <w:b/>
          <w:sz w:val="28"/>
        </w:rPr>
        <w:t>Psalm 49:1</w:t>
      </w:r>
      <w:r w:rsidRPr="006059D3">
        <w:rPr>
          <w:rFonts w:cs="Times New Roman"/>
          <w:sz w:val="28"/>
        </w:rPr>
        <w:t xml:space="preserve"> the phrases </w:t>
      </w:r>
      <w:r w:rsidR="007E62BE">
        <w:rPr>
          <w:rFonts w:cs="Times New Roman"/>
          <w:b/>
          <w:sz w:val="28"/>
        </w:rPr>
        <w:t xml:space="preserve">all </w:t>
      </w:r>
      <w:r w:rsidRPr="006059D3">
        <w:rPr>
          <w:rFonts w:cs="Times New Roman"/>
          <w:b/>
          <w:sz w:val="28"/>
        </w:rPr>
        <w:t>ye people</w:t>
      </w:r>
      <w:r w:rsidRPr="006059D3">
        <w:rPr>
          <w:rFonts w:cs="Times New Roman"/>
          <w:sz w:val="28"/>
        </w:rPr>
        <w:t xml:space="preserve"> and </w:t>
      </w:r>
      <w:r w:rsidRPr="006059D3">
        <w:rPr>
          <w:rFonts w:cs="Times New Roman"/>
          <w:b/>
          <w:sz w:val="28"/>
        </w:rPr>
        <w:t>all the inhabitants of the world</w:t>
      </w:r>
      <w:r w:rsidRPr="006059D3">
        <w:rPr>
          <w:rFonts w:cs="Times New Roman"/>
          <w:sz w:val="28"/>
        </w:rPr>
        <w:t xml:space="preserve"> define each other.  </w:t>
      </w:r>
      <w:r w:rsidRPr="006059D3">
        <w:rPr>
          <w:rFonts w:cs="Times New Roman"/>
          <w:b/>
          <w:sz w:val="28"/>
        </w:rPr>
        <w:t>People</w:t>
      </w:r>
      <w:r w:rsidRPr="006059D3">
        <w:rPr>
          <w:rFonts w:cs="Times New Roman"/>
          <w:sz w:val="28"/>
        </w:rPr>
        <w:t xml:space="preserve"> must therefore be plural!</w:t>
      </w:r>
    </w:p>
    <w:p w14:paraId="4FB80749" w14:textId="77777777" w:rsidR="006059D3" w:rsidRPr="006059D3" w:rsidRDefault="006059D3" w:rsidP="006059D3">
      <w:pPr>
        <w:rPr>
          <w:rFonts w:cs="Times New Roman"/>
          <w:sz w:val="28"/>
        </w:rPr>
      </w:pPr>
      <w:r w:rsidRPr="006059D3">
        <w:rPr>
          <w:rFonts w:cs="Times New Roman"/>
          <w:sz w:val="28"/>
        </w:rPr>
        <w:t xml:space="preserve">Even without the defining phrases in each of the text above, anyone should have been able to determine that the use of the word </w:t>
      </w:r>
      <w:r w:rsidRPr="006059D3">
        <w:rPr>
          <w:rFonts w:cs="Times New Roman"/>
          <w:b/>
          <w:sz w:val="28"/>
        </w:rPr>
        <w:t>people</w:t>
      </w:r>
      <w:r w:rsidRPr="006059D3">
        <w:rPr>
          <w:rFonts w:cs="Times New Roman"/>
          <w:sz w:val="28"/>
        </w:rPr>
        <w:t xml:space="preserve"> was plural and not singular. </w:t>
      </w:r>
    </w:p>
    <w:p w14:paraId="61FC6C96" w14:textId="77777777" w:rsidR="006059D3" w:rsidRPr="006059D3" w:rsidRDefault="006059D3" w:rsidP="006059D3">
      <w:pPr>
        <w:rPr>
          <w:rFonts w:cs="Times New Roman"/>
          <w:sz w:val="28"/>
        </w:rPr>
      </w:pPr>
      <w:r w:rsidRPr="006059D3">
        <w:rPr>
          <w:rFonts w:cs="Times New Roman"/>
          <w:sz w:val="28"/>
        </w:rPr>
        <w:t xml:space="preserve">In addition, </w:t>
      </w:r>
      <w:r w:rsidR="0033746C">
        <w:rPr>
          <w:rFonts w:cs="Times New Roman"/>
          <w:sz w:val="28"/>
        </w:rPr>
        <w:t xml:space="preserve">in </w:t>
      </w:r>
      <w:r w:rsidRPr="006059D3">
        <w:rPr>
          <w:rFonts w:cs="Times New Roman"/>
          <w:sz w:val="28"/>
        </w:rPr>
        <w:t xml:space="preserve">every case mentioned, there is no need to translate the word </w:t>
      </w:r>
      <w:r w:rsidRPr="006059D3">
        <w:rPr>
          <w:rFonts w:cs="Times New Roman"/>
          <w:b/>
          <w:sz w:val="28"/>
        </w:rPr>
        <w:t>people</w:t>
      </w:r>
      <w:r w:rsidRPr="006059D3">
        <w:rPr>
          <w:rFonts w:cs="Times New Roman"/>
          <w:sz w:val="28"/>
        </w:rPr>
        <w:t xml:space="preserve"> into the word</w:t>
      </w:r>
      <w:r w:rsidRPr="006059D3">
        <w:rPr>
          <w:rFonts w:cs="Times New Roman"/>
          <w:b/>
          <w:sz w:val="28"/>
        </w:rPr>
        <w:t xml:space="preserve"> peoples</w:t>
      </w:r>
      <w:r w:rsidRPr="006059D3">
        <w:rPr>
          <w:rFonts w:cs="Times New Roman"/>
          <w:sz w:val="28"/>
        </w:rPr>
        <w:t xml:space="preserve">.  It is not necessary because anyone who has the simplest understanding of English knows that the word </w:t>
      </w:r>
      <w:r w:rsidRPr="006059D3">
        <w:rPr>
          <w:rFonts w:cs="Times New Roman"/>
          <w:b/>
          <w:sz w:val="28"/>
        </w:rPr>
        <w:t>people</w:t>
      </w:r>
      <w:r w:rsidRPr="006059D3">
        <w:rPr>
          <w:rFonts w:cs="Times New Roman"/>
          <w:sz w:val="28"/>
        </w:rPr>
        <w:t xml:space="preserve"> is plural and not singular.</w:t>
      </w:r>
    </w:p>
    <w:p w14:paraId="2BDE9401" w14:textId="77777777" w:rsidR="006059D3" w:rsidRPr="006059D3" w:rsidRDefault="006059D3" w:rsidP="006059D3">
      <w:pPr>
        <w:rPr>
          <w:rFonts w:cs="Times New Roman"/>
          <w:sz w:val="28"/>
        </w:rPr>
      </w:pPr>
      <w:r w:rsidRPr="006059D3">
        <w:rPr>
          <w:rFonts w:cs="Times New Roman"/>
          <w:sz w:val="28"/>
        </w:rPr>
        <w:t xml:space="preserve">Since the English word </w:t>
      </w:r>
      <w:r w:rsidRPr="006059D3">
        <w:rPr>
          <w:rFonts w:cs="Times New Roman"/>
          <w:b/>
          <w:sz w:val="28"/>
        </w:rPr>
        <w:t>people</w:t>
      </w:r>
      <w:r w:rsidRPr="006059D3">
        <w:rPr>
          <w:rFonts w:cs="Times New Roman"/>
          <w:sz w:val="28"/>
        </w:rPr>
        <w:t xml:space="preserve"> is understood as being plural then why was it necessary for </w:t>
      </w:r>
      <w:r w:rsidRPr="006059D3">
        <w:rPr>
          <w:rFonts w:cs="Times New Roman"/>
          <w:b/>
          <w:sz w:val="28"/>
        </w:rPr>
        <w:t xml:space="preserve">The Christian Post </w:t>
      </w:r>
      <w:r w:rsidRPr="006059D3">
        <w:rPr>
          <w:rFonts w:cs="Times New Roman"/>
          <w:sz w:val="28"/>
        </w:rPr>
        <w:t>to write such an article?  Why was it necessary for Mr. Piper to say such a thing?</w:t>
      </w:r>
    </w:p>
    <w:p w14:paraId="14E0B837" w14:textId="77777777" w:rsidR="006059D3" w:rsidRPr="006059D3" w:rsidRDefault="006059D3" w:rsidP="006059D3">
      <w:pPr>
        <w:rPr>
          <w:rFonts w:cs="Times New Roman"/>
          <w:sz w:val="28"/>
        </w:rPr>
      </w:pPr>
      <w:r w:rsidRPr="006059D3">
        <w:rPr>
          <w:rFonts w:cs="Times New Roman"/>
          <w:sz w:val="28"/>
        </w:rPr>
        <w:t xml:space="preserve">I think the real issue here is that this article is a not-so-subtle attack against the King James Version of the Bible – </w:t>
      </w:r>
      <w:bookmarkStart w:id="0" w:name="_GoBack"/>
      <w:r w:rsidRPr="006059D3">
        <w:rPr>
          <w:rFonts w:cs="Times New Roman"/>
          <w:sz w:val="28"/>
        </w:rPr>
        <w:t>an attempt</w:t>
      </w:r>
      <w:bookmarkEnd w:id="0"/>
      <w:r w:rsidRPr="006059D3">
        <w:rPr>
          <w:rFonts w:cs="Times New Roman"/>
          <w:sz w:val="28"/>
        </w:rPr>
        <w:t xml:space="preserve"> to cast </w:t>
      </w:r>
      <w:r w:rsidR="00BC551D">
        <w:rPr>
          <w:rFonts w:cs="Times New Roman"/>
          <w:sz w:val="28"/>
        </w:rPr>
        <w:t>doubt</w:t>
      </w:r>
      <w:r w:rsidRPr="006059D3">
        <w:rPr>
          <w:rFonts w:cs="Times New Roman"/>
          <w:sz w:val="28"/>
        </w:rPr>
        <w:t xml:space="preserve"> upon God’s word.</w:t>
      </w:r>
    </w:p>
    <w:p w14:paraId="0C07E542" w14:textId="77777777" w:rsidR="006059D3" w:rsidRPr="006059D3" w:rsidRDefault="006059D3" w:rsidP="006059D3">
      <w:pPr>
        <w:rPr>
          <w:rFonts w:cs="Times New Roman"/>
          <w:sz w:val="28"/>
        </w:rPr>
      </w:pPr>
      <w:r w:rsidRPr="006059D3">
        <w:rPr>
          <w:rFonts w:cs="Times New Roman"/>
          <w:sz w:val="28"/>
        </w:rPr>
        <w:t xml:space="preserve">If I do not take that position then I must take the position that </w:t>
      </w:r>
      <w:r w:rsidRPr="006059D3">
        <w:rPr>
          <w:rFonts w:cs="Times New Roman"/>
          <w:b/>
          <w:sz w:val="28"/>
        </w:rPr>
        <w:t>The Christian Post</w:t>
      </w:r>
      <w:r w:rsidRPr="006059D3">
        <w:rPr>
          <w:rFonts w:cs="Times New Roman"/>
          <w:sz w:val="28"/>
        </w:rPr>
        <w:t xml:space="preserve">, Mr. Kumar, and Mr. Piper are ignorant of the English language as well as being ignorant of translating words from Hebrew or Greek into the English language.  </w:t>
      </w:r>
    </w:p>
    <w:p w14:paraId="25F2CF33" w14:textId="77777777" w:rsidR="006059D3" w:rsidRPr="006059D3" w:rsidRDefault="006059D3" w:rsidP="006059D3">
      <w:pPr>
        <w:rPr>
          <w:rFonts w:cs="Times New Roman"/>
          <w:sz w:val="28"/>
        </w:rPr>
      </w:pPr>
      <w:r w:rsidRPr="006059D3">
        <w:rPr>
          <w:rFonts w:cs="Times New Roman"/>
          <w:sz w:val="28"/>
        </w:rPr>
        <w:t xml:space="preserve">The ESV uses the word </w:t>
      </w:r>
      <w:r w:rsidRPr="006059D3">
        <w:rPr>
          <w:rFonts w:cs="Times New Roman"/>
          <w:b/>
          <w:sz w:val="28"/>
        </w:rPr>
        <w:t>peoples</w:t>
      </w:r>
      <w:r w:rsidRPr="006059D3">
        <w:rPr>
          <w:rFonts w:cs="Times New Roman"/>
          <w:sz w:val="28"/>
        </w:rPr>
        <w:t xml:space="preserve"> but it is not necessary. It is not more correct. It is not a better translation. It is simply not needed to clarify the plural use of the English word</w:t>
      </w:r>
      <w:r w:rsidRPr="006059D3">
        <w:rPr>
          <w:rFonts w:cs="Times New Roman"/>
          <w:b/>
          <w:sz w:val="28"/>
        </w:rPr>
        <w:t xml:space="preserve"> people</w:t>
      </w:r>
      <w:r w:rsidRPr="006059D3">
        <w:rPr>
          <w:rFonts w:cs="Times New Roman"/>
          <w:sz w:val="28"/>
        </w:rPr>
        <w:t xml:space="preserve">. </w:t>
      </w:r>
    </w:p>
    <w:p w14:paraId="6F03902C" w14:textId="77777777" w:rsidR="006059D3" w:rsidRPr="006059D3" w:rsidRDefault="006059D3" w:rsidP="006059D3">
      <w:pPr>
        <w:rPr>
          <w:rFonts w:cs="Times New Roman"/>
          <w:sz w:val="28"/>
        </w:rPr>
      </w:pPr>
      <w:r w:rsidRPr="006059D3">
        <w:rPr>
          <w:rFonts w:cs="Times New Roman"/>
          <w:sz w:val="28"/>
        </w:rPr>
        <w:t>What is the issue then?   Again, I believe this article casts doubt and dispersion upon the KJV.</w:t>
      </w:r>
    </w:p>
    <w:p w14:paraId="76BECE1C" w14:textId="77777777" w:rsidR="006059D3" w:rsidRPr="006059D3" w:rsidRDefault="006059D3" w:rsidP="006059D3">
      <w:pPr>
        <w:rPr>
          <w:rFonts w:cs="Times New Roman"/>
          <w:sz w:val="28"/>
        </w:rPr>
      </w:pPr>
      <w:r w:rsidRPr="006059D3">
        <w:rPr>
          <w:rFonts w:cs="Times New Roman"/>
          <w:sz w:val="28"/>
        </w:rPr>
        <w:t>I, for one, am not persuaded to lay aside my KJV for the ESV.  Are you?</w:t>
      </w:r>
    </w:p>
    <w:sectPr w:rsidR="006059D3" w:rsidRPr="006059D3" w:rsidSect="00D9185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65D93" w14:textId="77777777" w:rsidR="00784FB6" w:rsidRDefault="00784FB6" w:rsidP="006059D3">
      <w:pPr>
        <w:spacing w:after="0"/>
      </w:pPr>
      <w:r>
        <w:separator/>
      </w:r>
    </w:p>
  </w:endnote>
  <w:endnote w:type="continuationSeparator" w:id="0">
    <w:p w14:paraId="036BFB2B" w14:textId="77777777" w:rsidR="00784FB6" w:rsidRDefault="00784FB6" w:rsidP="006059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5564"/>
      <w:docPartObj>
        <w:docPartGallery w:val="Page Numbers (Bottom of Page)"/>
        <w:docPartUnique/>
      </w:docPartObj>
    </w:sdtPr>
    <w:sdtEndPr/>
    <w:sdtContent>
      <w:p w14:paraId="75E4D163" w14:textId="77777777" w:rsidR="006059D3" w:rsidRDefault="00BC551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6641CAA8" w14:textId="77777777" w:rsidR="006059D3" w:rsidRDefault="006059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5F831" w14:textId="77777777" w:rsidR="00784FB6" w:rsidRDefault="00784FB6" w:rsidP="006059D3">
      <w:pPr>
        <w:spacing w:after="0"/>
      </w:pPr>
      <w:r>
        <w:separator/>
      </w:r>
    </w:p>
  </w:footnote>
  <w:footnote w:type="continuationSeparator" w:id="0">
    <w:p w14:paraId="5F6987BC" w14:textId="77777777" w:rsidR="00784FB6" w:rsidRDefault="00784FB6" w:rsidP="006059D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5697F"/>
    <w:rsid w:val="00016D69"/>
    <w:rsid w:val="000B42D8"/>
    <w:rsid w:val="000E785E"/>
    <w:rsid w:val="001A1E15"/>
    <w:rsid w:val="0023588F"/>
    <w:rsid w:val="00245B56"/>
    <w:rsid w:val="00290C18"/>
    <w:rsid w:val="002B1856"/>
    <w:rsid w:val="002E3FEB"/>
    <w:rsid w:val="0033746C"/>
    <w:rsid w:val="003506C0"/>
    <w:rsid w:val="003A7A5C"/>
    <w:rsid w:val="003B3D93"/>
    <w:rsid w:val="00402219"/>
    <w:rsid w:val="004209A5"/>
    <w:rsid w:val="00492B47"/>
    <w:rsid w:val="004D6DC1"/>
    <w:rsid w:val="00530228"/>
    <w:rsid w:val="00541BB8"/>
    <w:rsid w:val="0057186D"/>
    <w:rsid w:val="005D54AA"/>
    <w:rsid w:val="005E13E1"/>
    <w:rsid w:val="006059D3"/>
    <w:rsid w:val="00613963"/>
    <w:rsid w:val="006150BD"/>
    <w:rsid w:val="00626BE9"/>
    <w:rsid w:val="006C71D6"/>
    <w:rsid w:val="006F1008"/>
    <w:rsid w:val="006F632C"/>
    <w:rsid w:val="006F7D76"/>
    <w:rsid w:val="006F7DDC"/>
    <w:rsid w:val="00784FB6"/>
    <w:rsid w:val="0079792E"/>
    <w:rsid w:val="007C34B6"/>
    <w:rsid w:val="007E62BE"/>
    <w:rsid w:val="007F4F9A"/>
    <w:rsid w:val="00804671"/>
    <w:rsid w:val="00833B8A"/>
    <w:rsid w:val="008532CD"/>
    <w:rsid w:val="0085697F"/>
    <w:rsid w:val="009309F1"/>
    <w:rsid w:val="00936141"/>
    <w:rsid w:val="009B4F69"/>
    <w:rsid w:val="009B7003"/>
    <w:rsid w:val="00A2527D"/>
    <w:rsid w:val="00AE2C7B"/>
    <w:rsid w:val="00B06B12"/>
    <w:rsid w:val="00B36A6B"/>
    <w:rsid w:val="00B43EF0"/>
    <w:rsid w:val="00B46862"/>
    <w:rsid w:val="00B9059D"/>
    <w:rsid w:val="00BC551D"/>
    <w:rsid w:val="00BC6DC4"/>
    <w:rsid w:val="00C01225"/>
    <w:rsid w:val="00C63847"/>
    <w:rsid w:val="00C91072"/>
    <w:rsid w:val="00CB4A79"/>
    <w:rsid w:val="00CC00E7"/>
    <w:rsid w:val="00D33FD1"/>
    <w:rsid w:val="00D91851"/>
    <w:rsid w:val="00D9410B"/>
    <w:rsid w:val="00E45375"/>
    <w:rsid w:val="00E4640F"/>
    <w:rsid w:val="00E61C17"/>
    <w:rsid w:val="00E62856"/>
    <w:rsid w:val="00E71C09"/>
    <w:rsid w:val="00E95F80"/>
    <w:rsid w:val="00EC756D"/>
    <w:rsid w:val="00F5571C"/>
    <w:rsid w:val="00FC2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8B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97F"/>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5697F"/>
    <w:rPr>
      <w:i/>
      <w:iCs/>
    </w:rPr>
  </w:style>
  <w:style w:type="character" w:styleId="Strong">
    <w:name w:val="Strong"/>
    <w:basedOn w:val="DefaultParagraphFont"/>
    <w:uiPriority w:val="22"/>
    <w:qFormat/>
    <w:rsid w:val="0085697F"/>
    <w:rPr>
      <w:b/>
      <w:bCs/>
    </w:rPr>
  </w:style>
  <w:style w:type="character" w:customStyle="1" w:styleId="ssens">
    <w:name w:val="ssens"/>
    <w:basedOn w:val="DefaultParagraphFont"/>
    <w:rsid w:val="0085697F"/>
  </w:style>
  <w:style w:type="character" w:styleId="Hyperlink">
    <w:name w:val="Hyperlink"/>
    <w:basedOn w:val="DefaultParagraphFont"/>
    <w:uiPriority w:val="99"/>
    <w:unhideWhenUsed/>
    <w:rsid w:val="0085697F"/>
    <w:rPr>
      <w:strike w:val="0"/>
      <w:dstrike w:val="0"/>
      <w:color w:val="000000"/>
      <w:u w:val="none"/>
      <w:effect w:val="none"/>
    </w:rPr>
  </w:style>
  <w:style w:type="paragraph" w:styleId="Header">
    <w:name w:val="header"/>
    <w:basedOn w:val="Normal"/>
    <w:link w:val="HeaderChar"/>
    <w:uiPriority w:val="99"/>
    <w:semiHidden/>
    <w:unhideWhenUsed/>
    <w:rsid w:val="006059D3"/>
    <w:pPr>
      <w:tabs>
        <w:tab w:val="center" w:pos="4680"/>
        <w:tab w:val="right" w:pos="9360"/>
      </w:tabs>
      <w:spacing w:after="0"/>
    </w:pPr>
  </w:style>
  <w:style w:type="character" w:customStyle="1" w:styleId="HeaderChar">
    <w:name w:val="Header Char"/>
    <w:basedOn w:val="DefaultParagraphFont"/>
    <w:link w:val="Header"/>
    <w:uiPriority w:val="99"/>
    <w:semiHidden/>
    <w:rsid w:val="006059D3"/>
    <w:rPr>
      <w:rFonts w:cstheme="minorBidi"/>
      <w:sz w:val="24"/>
    </w:rPr>
  </w:style>
  <w:style w:type="paragraph" w:styleId="Footer">
    <w:name w:val="footer"/>
    <w:basedOn w:val="Normal"/>
    <w:link w:val="FooterChar"/>
    <w:uiPriority w:val="99"/>
    <w:unhideWhenUsed/>
    <w:rsid w:val="006059D3"/>
    <w:pPr>
      <w:tabs>
        <w:tab w:val="center" w:pos="4680"/>
        <w:tab w:val="right" w:pos="9360"/>
      </w:tabs>
      <w:spacing w:after="0"/>
    </w:pPr>
  </w:style>
  <w:style w:type="character" w:customStyle="1" w:styleId="FooterChar">
    <w:name w:val="Footer Char"/>
    <w:basedOn w:val="DefaultParagraphFont"/>
    <w:link w:val="Footer"/>
    <w:uiPriority w:val="99"/>
    <w:rsid w:val="006059D3"/>
    <w:rPr>
      <w:rFonts w:cstheme="minorBidi"/>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orthynews.com/redirect.php?url=http://www.christianpost.com/news/king-james-bible-kept-john-piper-from-getting-peoples-108486/"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1142</Words>
  <Characters>6510</Characters>
  <Application>Microsoft Macintosh Word</Application>
  <DocSecurity>0</DocSecurity>
  <Lines>54</Lines>
  <Paragraphs>15</Paragraphs>
  <ScaleCrop>false</ScaleCrop>
  <Company>Hewlett-Packard</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Eric Ortega</cp:lastModifiedBy>
  <cp:revision>53</cp:revision>
  <dcterms:created xsi:type="dcterms:W3CDTF">2014-01-23T20:57:00Z</dcterms:created>
  <dcterms:modified xsi:type="dcterms:W3CDTF">2014-02-04T00:52:00Z</dcterms:modified>
</cp:coreProperties>
</file>